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D5" w:rsidRDefault="009464D5" w:rsidP="00946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64D5">
        <w:rPr>
          <w:rFonts w:ascii="Times New Roman" w:hAnsi="Times New Roman" w:cs="Times New Roman"/>
          <w:b/>
          <w:sz w:val="32"/>
          <w:szCs w:val="24"/>
        </w:rPr>
        <w:t xml:space="preserve">Консультация для родителей </w:t>
      </w:r>
    </w:p>
    <w:p w:rsidR="009464D5" w:rsidRPr="009464D5" w:rsidRDefault="009464D5" w:rsidP="00946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64D5">
        <w:rPr>
          <w:rFonts w:ascii="Times New Roman" w:hAnsi="Times New Roman" w:cs="Times New Roman"/>
          <w:b/>
          <w:sz w:val="32"/>
          <w:szCs w:val="24"/>
        </w:rPr>
        <w:t xml:space="preserve">«Формирование </w:t>
      </w:r>
      <w:proofErr w:type="spellStart"/>
      <w:r w:rsidRPr="009464D5">
        <w:rPr>
          <w:rFonts w:ascii="Times New Roman" w:hAnsi="Times New Roman" w:cs="Times New Roman"/>
          <w:b/>
          <w:sz w:val="32"/>
          <w:szCs w:val="24"/>
        </w:rPr>
        <w:t>цветовосприятия</w:t>
      </w:r>
      <w:proofErr w:type="spellEnd"/>
      <w:r w:rsidRPr="009464D5">
        <w:rPr>
          <w:rFonts w:ascii="Times New Roman" w:hAnsi="Times New Roman" w:cs="Times New Roman"/>
          <w:b/>
          <w:sz w:val="32"/>
          <w:szCs w:val="24"/>
        </w:rPr>
        <w:t xml:space="preserve"> и </w:t>
      </w:r>
      <w:proofErr w:type="spellStart"/>
      <w:r w:rsidRPr="009464D5">
        <w:rPr>
          <w:rFonts w:ascii="Times New Roman" w:hAnsi="Times New Roman" w:cs="Times New Roman"/>
          <w:b/>
          <w:sz w:val="32"/>
          <w:szCs w:val="24"/>
        </w:rPr>
        <w:t>цветоразличия</w:t>
      </w:r>
      <w:proofErr w:type="spellEnd"/>
      <w:r w:rsidRPr="009464D5">
        <w:rPr>
          <w:rFonts w:ascii="Times New Roman" w:hAnsi="Times New Roman" w:cs="Times New Roman"/>
          <w:b/>
          <w:sz w:val="32"/>
          <w:szCs w:val="24"/>
        </w:rPr>
        <w:t xml:space="preserve"> у детей дошкольного возраста»</w:t>
      </w:r>
    </w:p>
    <w:p w:rsidR="009464D5" w:rsidRDefault="009464D5" w:rsidP="009464D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С первых дней жизни к ребенку поступает колоссальная информация, и при речевом и умственном развитии дети очень рано начинают обращать внимание на окраску предметов. Но мир цвета открывается ребенку не сразу, а в определенной последовательности. Сначала ребенок воспринимает только теплые цвета </w:t>
      </w:r>
      <w:r w:rsidRPr="006855FD">
        <w:rPr>
          <w:rFonts w:ascii="Times New Roman" w:hAnsi="Times New Roman" w:cs="Times New Roman"/>
          <w:b/>
          <w:sz w:val="28"/>
          <w:szCs w:val="24"/>
        </w:rPr>
        <w:t>- </w:t>
      </w:r>
      <w:r w:rsidRPr="006855FD">
        <w:rPr>
          <w:rFonts w:ascii="Times New Roman" w:hAnsi="Times New Roman" w:cs="Times New Roman"/>
          <w:bCs/>
          <w:sz w:val="28"/>
          <w:szCs w:val="24"/>
        </w:rPr>
        <w:t>красный, оранжевый, желтый;</w:t>
      </w:r>
      <w:r w:rsidRPr="006855FD">
        <w:rPr>
          <w:rFonts w:ascii="Times New Roman" w:hAnsi="Times New Roman" w:cs="Times New Roman"/>
          <w:sz w:val="28"/>
          <w:szCs w:val="24"/>
        </w:rPr>
        <w:t> </w:t>
      </w:r>
      <w:r w:rsidRPr="009464D5">
        <w:rPr>
          <w:rFonts w:ascii="Times New Roman" w:hAnsi="Times New Roman" w:cs="Times New Roman"/>
          <w:sz w:val="28"/>
          <w:szCs w:val="24"/>
        </w:rPr>
        <w:t>с развитием психических реакций к ним добавляются </w:t>
      </w:r>
      <w:r w:rsidRPr="006855FD">
        <w:rPr>
          <w:rFonts w:ascii="Times New Roman" w:hAnsi="Times New Roman" w:cs="Times New Roman"/>
          <w:bCs/>
          <w:sz w:val="28"/>
          <w:szCs w:val="24"/>
        </w:rPr>
        <w:t>зеленый, голубой, синий, фиолетовый,</w:t>
      </w:r>
      <w:r w:rsidRPr="009464D5">
        <w:rPr>
          <w:rFonts w:ascii="Times New Roman" w:hAnsi="Times New Roman" w:cs="Times New Roman"/>
          <w:sz w:val="28"/>
          <w:szCs w:val="24"/>
        </w:rPr>
        <w:t> и постепенно ребенку становится доступно все многообразие цветовых тонов спектра.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В три года дети знают названия двух-трех основных цветов, а узнают и соотносят четыре-пять цветов. Некоторые испытывают трудности в определении цвета предметов. Такие дети гораздо позже начинают обращать внимание на окраску предметов и соотносить цвета, с трудом запоминают их названия, плохо их дифференцируют, они обнаруживают тенденцию к замене названий промежуточных цветов спектра основными, вместо оранжевого - красный, желтый; вместо фиолетового - голубой, синий и т. п.</w:t>
      </w:r>
      <w:proofErr w:type="gramStart"/>
      <w:r w:rsidRPr="009464D5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  <w:r w:rsidRPr="009464D5">
        <w:rPr>
          <w:rFonts w:ascii="Times New Roman" w:hAnsi="Times New Roman" w:cs="Times New Roman"/>
          <w:sz w:val="28"/>
          <w:szCs w:val="24"/>
        </w:rPr>
        <w:t xml:space="preserve"> причем перенос этот не является стойким. Четырехлетние малыши часто не знают даже названий основных цветов, не узнают и не соотносят их.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Все это говорит о том, что с детьми необходимо проводить специальную работу по развитию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цветовосприятия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и цветоразличения.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Ребенок, по выражению К. Д. Ушинского </w:t>
      </w:r>
      <w:r w:rsidRPr="006855FD">
        <w:rPr>
          <w:rFonts w:ascii="Times New Roman" w:hAnsi="Times New Roman" w:cs="Times New Roman"/>
          <w:bCs/>
          <w:sz w:val="28"/>
          <w:szCs w:val="24"/>
        </w:rPr>
        <w:t>«Мыслит формами, красками, звуками, ощущения вообще».</w:t>
      </w:r>
      <w:r w:rsidRPr="006855FD">
        <w:rPr>
          <w:rFonts w:ascii="Times New Roman" w:hAnsi="Times New Roman" w:cs="Times New Roman"/>
          <w:sz w:val="28"/>
          <w:szCs w:val="24"/>
        </w:rPr>
        <w:t> </w:t>
      </w:r>
      <w:r w:rsidRPr="009464D5">
        <w:rPr>
          <w:rFonts w:ascii="Times New Roman" w:hAnsi="Times New Roman" w:cs="Times New Roman"/>
          <w:sz w:val="28"/>
          <w:szCs w:val="24"/>
        </w:rPr>
        <w:t>Важно обогащать эти ощущения и восприятия.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Ребенок нуждается в многообразии информации, но ее нужно вводить постепенно и гармонично, она должна соответствовать возрасту малыша и его индивидуальности. При работе над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цветовосприятием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и цветоразличением необходимо исключить хаотичные цветовые и световые эффекты, так как психика ребенка может не выдержать подобной информации, следствием чего могут стать неврозы.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Знакомство с цветом помогает детям полнее и тоньше воспринимать предметы и явления окружающего мира, развивает наблюдательность, мышление, обогащает речь. Привлечение внимания ребенка к окружающей действительности открывает ему источник ярких образов, помогает устанавливать причинно-следственные связи между предметами и явлениями, расширяет активный словарь.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Таким образом, путь знакомства детей с цветом - это путь непосредственного восприятия окружающего мира, </w:t>
      </w:r>
      <w:proofErr w:type="gramStart"/>
      <w:r w:rsidRPr="009464D5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9464D5">
        <w:rPr>
          <w:rFonts w:ascii="Times New Roman" w:hAnsi="Times New Roman" w:cs="Times New Roman"/>
          <w:sz w:val="28"/>
          <w:szCs w:val="24"/>
        </w:rPr>
        <w:t xml:space="preserve"> единстве со словом, его обозначающим.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Развитием цветоразличения и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цветовосприятия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у детей должны заниматься воспитатели и родители. Следует уделять внимание воспитанию правильной эстетической оценки цвета и цветовых отношений окружающих предметов.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proofErr w:type="gramStart"/>
      <w:r w:rsidRPr="009464D5">
        <w:rPr>
          <w:rFonts w:ascii="Times New Roman" w:hAnsi="Times New Roman" w:cs="Times New Roman"/>
          <w:sz w:val="28"/>
          <w:szCs w:val="24"/>
        </w:rPr>
        <w:lastRenderedPageBreak/>
        <w:t xml:space="preserve">При работе над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цветовосприятием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цветоразличием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надо учитывать, что в дошкольном возрасте дети, как правило, связывают цвет с образом предмета: </w:t>
      </w:r>
      <w:r w:rsidRPr="006855FD">
        <w:rPr>
          <w:rFonts w:ascii="Times New Roman" w:hAnsi="Times New Roman" w:cs="Times New Roman"/>
          <w:bCs/>
          <w:sz w:val="28"/>
          <w:szCs w:val="24"/>
        </w:rPr>
        <w:t>зеленый</w:t>
      </w:r>
      <w:r w:rsidRPr="009464D5">
        <w:rPr>
          <w:rFonts w:ascii="Times New Roman" w:hAnsi="Times New Roman" w:cs="Times New Roman"/>
          <w:sz w:val="28"/>
          <w:szCs w:val="24"/>
        </w:rPr>
        <w:t> - трава, елочка; </w:t>
      </w:r>
      <w:r w:rsidRPr="006855FD">
        <w:rPr>
          <w:rFonts w:ascii="Times New Roman" w:hAnsi="Times New Roman" w:cs="Times New Roman"/>
          <w:bCs/>
          <w:sz w:val="28"/>
          <w:szCs w:val="24"/>
        </w:rPr>
        <w:t>желтый</w:t>
      </w:r>
      <w:r w:rsidRPr="009464D5">
        <w:rPr>
          <w:rFonts w:ascii="Times New Roman" w:hAnsi="Times New Roman" w:cs="Times New Roman"/>
          <w:sz w:val="28"/>
          <w:szCs w:val="24"/>
        </w:rPr>
        <w:t> - солнышко, цыпленок; </w:t>
      </w:r>
      <w:r w:rsidRPr="006855FD">
        <w:rPr>
          <w:rFonts w:ascii="Times New Roman" w:hAnsi="Times New Roman" w:cs="Times New Roman"/>
          <w:bCs/>
          <w:sz w:val="28"/>
          <w:szCs w:val="24"/>
        </w:rPr>
        <w:t>синий</w:t>
      </w:r>
      <w:r w:rsidRPr="009464D5">
        <w:rPr>
          <w:rFonts w:ascii="Times New Roman" w:hAnsi="Times New Roman" w:cs="Times New Roman"/>
          <w:sz w:val="28"/>
          <w:szCs w:val="24"/>
        </w:rPr>
        <w:t xml:space="preserve"> - море и. т. д. Поэтому, при работе по развитию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цветовосприятия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>, главное - использование естественных форм.</w:t>
      </w:r>
      <w:proofErr w:type="gramEnd"/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Восприятие цвета отличается от восприятия формы и размера, прежде всего тем, что оно может осуществляться только при помощи зрительной ориентировки. Иными словами - цвет обязательно нужно </w:t>
      </w:r>
      <w:r w:rsidRPr="006855FD">
        <w:rPr>
          <w:rFonts w:ascii="Times New Roman" w:hAnsi="Times New Roman" w:cs="Times New Roman"/>
          <w:bCs/>
          <w:sz w:val="28"/>
          <w:szCs w:val="24"/>
        </w:rPr>
        <w:t>увидеть</w:t>
      </w:r>
      <w:r w:rsidRPr="009464D5">
        <w:rPr>
          <w:rFonts w:ascii="Times New Roman" w:hAnsi="Times New Roman" w:cs="Times New Roman"/>
          <w:sz w:val="28"/>
          <w:szCs w:val="24"/>
        </w:rPr>
        <w:t xml:space="preserve">. Вначале, при определении цвета, большую роль играет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примеривание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, сопоставление путем приложения. Когда два цвета вплотную прилегают друг к другу, ребенок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може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увидеть их одинаковость или различие. При этом он может еще не владеть восприятием цвета, но видеть, что цвета одинаковые или разные. На этом этапе работы можно рекомендовать задания типа</w:t>
      </w:r>
      <w:proofErr w:type="gramStart"/>
      <w:r w:rsidRPr="009464D5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464D5">
        <w:rPr>
          <w:rFonts w:ascii="Times New Roman" w:hAnsi="Times New Roman" w:cs="Times New Roman"/>
          <w:sz w:val="28"/>
          <w:szCs w:val="24"/>
        </w:rPr>
        <w:t xml:space="preserve"> «Подбери к каждой чашке блюдце такого же цвета», «Посади каждую бабочку на цветок такого же цвета» и т. д.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Когда ребенок научится определять сходство и различие цветом при их непосредственном контакте, то есть путем приложения или наложения, можно переходить к выбору по образцу - к настоящему восприятию цвета, а затем и называнию цветов. на этом этапе можно порекомендовать игры в книге цветом Г. С.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Швайко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«Игры и игровые упражнения для развития речи».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В ходе работы по развитию у детей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цветовосприятия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и цветоразличения можно проводить профилактику целого ряда заболеваний. Знания о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цветолечении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 дошли нашего времени из глубокой древности. Сейчас их углубляют, проводя научные исследования, и применяют на практике.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Знания по закреплению у детей умения дифференцировать цвета, знания названий цветов и правильного употребления их в речи способствуют развитию зрительного и слухового внимания.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Дети, внимание которых было привлечено к цвету, живо воспринимают такие сравнения, как </w:t>
      </w:r>
      <w:r w:rsidRPr="006855FD">
        <w:rPr>
          <w:rFonts w:ascii="Times New Roman" w:hAnsi="Times New Roman" w:cs="Times New Roman"/>
          <w:bCs/>
          <w:sz w:val="28"/>
          <w:szCs w:val="24"/>
        </w:rPr>
        <w:t>«</w:t>
      </w:r>
      <w:proofErr w:type="spellStart"/>
      <w:r w:rsidRPr="006855FD">
        <w:rPr>
          <w:rFonts w:ascii="Times New Roman" w:hAnsi="Times New Roman" w:cs="Times New Roman"/>
          <w:bCs/>
          <w:sz w:val="28"/>
          <w:szCs w:val="24"/>
        </w:rPr>
        <w:t>белоносые</w:t>
      </w:r>
      <w:proofErr w:type="spellEnd"/>
      <w:r w:rsidRPr="006855FD">
        <w:rPr>
          <w:rFonts w:ascii="Times New Roman" w:hAnsi="Times New Roman" w:cs="Times New Roman"/>
          <w:bCs/>
          <w:sz w:val="28"/>
          <w:szCs w:val="24"/>
        </w:rPr>
        <w:t xml:space="preserve"> грачи», «</w:t>
      </w:r>
      <w:proofErr w:type="spellStart"/>
      <w:proofErr w:type="gramStart"/>
      <w:r w:rsidRPr="006855FD">
        <w:rPr>
          <w:rFonts w:ascii="Times New Roman" w:hAnsi="Times New Roman" w:cs="Times New Roman"/>
          <w:bCs/>
          <w:sz w:val="28"/>
          <w:szCs w:val="24"/>
        </w:rPr>
        <w:t>сорока-белобока</w:t>
      </w:r>
      <w:proofErr w:type="spellEnd"/>
      <w:proofErr w:type="gramEnd"/>
      <w:r w:rsidRPr="006855FD">
        <w:rPr>
          <w:rFonts w:ascii="Times New Roman" w:hAnsi="Times New Roman" w:cs="Times New Roman"/>
          <w:bCs/>
          <w:sz w:val="28"/>
          <w:szCs w:val="24"/>
        </w:rPr>
        <w:t>», «золотые одуванчики</w:t>
      </w:r>
      <w:r w:rsidRPr="009464D5">
        <w:rPr>
          <w:rFonts w:ascii="Times New Roman" w:hAnsi="Times New Roman" w:cs="Times New Roman"/>
          <w:b/>
          <w:bCs/>
          <w:sz w:val="28"/>
          <w:szCs w:val="24"/>
        </w:rPr>
        <w:t>»,</w:t>
      </w:r>
      <w:r w:rsidRPr="009464D5">
        <w:rPr>
          <w:rFonts w:ascii="Times New Roman" w:hAnsi="Times New Roman" w:cs="Times New Roman"/>
          <w:sz w:val="28"/>
          <w:szCs w:val="24"/>
        </w:rPr>
        <w:t> им становятся понятнее глаголы «посинеть», «позеленеть» и т. п. Более того, они пытаются использовать подобные слова и в своей речи. </w:t>
      </w:r>
      <w:r w:rsidRPr="006855FD">
        <w:rPr>
          <w:rFonts w:ascii="Times New Roman" w:hAnsi="Times New Roman" w:cs="Times New Roman"/>
          <w:bCs/>
          <w:sz w:val="28"/>
          <w:szCs w:val="24"/>
        </w:rPr>
        <w:t>Таким образом, развивается и обогащается речь детей, что и является одной из важнейших задач, стоящих перед педагогами и родителям.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Музыкальные произведения способствуют релаксации </w:t>
      </w:r>
      <w:r w:rsidRPr="009464D5">
        <w:rPr>
          <w:rFonts w:ascii="Times New Roman" w:hAnsi="Times New Roman" w:cs="Times New Roman"/>
          <w:i/>
          <w:iCs/>
          <w:sz w:val="28"/>
          <w:szCs w:val="24"/>
        </w:rPr>
        <w:t>(расслаблению)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b/>
          <w:bCs/>
          <w:sz w:val="28"/>
          <w:szCs w:val="24"/>
        </w:rPr>
        <w:t>Рекомендованная литература:</w:t>
      </w:r>
    </w:p>
    <w:p w:rsidR="009464D5" w:rsidRPr="009464D5" w:rsidRDefault="009464D5" w:rsidP="009464D5">
      <w:pPr>
        <w:pStyle w:val="a3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«Давайте поиграем» А. А. Столяр, изд. Просвещение, 1991 г.</w:t>
      </w:r>
    </w:p>
    <w:p w:rsidR="009464D5" w:rsidRPr="009464D5" w:rsidRDefault="009464D5" w:rsidP="009464D5">
      <w:pPr>
        <w:numPr>
          <w:ilvl w:val="0"/>
          <w:numId w:val="1"/>
        </w:numPr>
        <w:tabs>
          <w:tab w:val="num" w:pos="993"/>
        </w:tabs>
        <w:spacing w:after="0" w:line="240" w:lineRule="auto"/>
        <w:ind w:hanging="361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>«Домашняя школа мышления», изд. Знание, 1982 г.</w:t>
      </w:r>
    </w:p>
    <w:p w:rsidR="009464D5" w:rsidRPr="009464D5" w:rsidRDefault="009464D5" w:rsidP="009464D5">
      <w:pPr>
        <w:numPr>
          <w:ilvl w:val="0"/>
          <w:numId w:val="1"/>
        </w:numPr>
        <w:tabs>
          <w:tab w:val="num" w:pos="720"/>
        </w:tabs>
        <w:spacing w:after="0" w:line="240" w:lineRule="auto"/>
        <w:ind w:hanging="361"/>
        <w:rPr>
          <w:rFonts w:ascii="Times New Roman" w:hAnsi="Times New Roman" w:cs="Times New Roman"/>
          <w:sz w:val="28"/>
          <w:szCs w:val="24"/>
        </w:rPr>
      </w:pPr>
      <w:r w:rsidRPr="009464D5">
        <w:rPr>
          <w:rFonts w:ascii="Times New Roman" w:hAnsi="Times New Roman" w:cs="Times New Roman"/>
          <w:sz w:val="28"/>
          <w:szCs w:val="24"/>
        </w:rPr>
        <w:t xml:space="preserve">«Тайны здоровья ребенка» Т. Г.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Глушанюк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 xml:space="preserve">, Л. Н. Волкова, изд. </w:t>
      </w:r>
      <w:proofErr w:type="spellStart"/>
      <w:r w:rsidRPr="009464D5">
        <w:rPr>
          <w:rFonts w:ascii="Times New Roman" w:hAnsi="Times New Roman" w:cs="Times New Roman"/>
          <w:sz w:val="28"/>
          <w:szCs w:val="24"/>
        </w:rPr>
        <w:t>Интерспект</w:t>
      </w:r>
      <w:proofErr w:type="spellEnd"/>
      <w:r w:rsidRPr="009464D5">
        <w:rPr>
          <w:rFonts w:ascii="Times New Roman" w:hAnsi="Times New Roman" w:cs="Times New Roman"/>
          <w:sz w:val="28"/>
          <w:szCs w:val="24"/>
        </w:rPr>
        <w:t>, 1994 г.</w:t>
      </w:r>
    </w:p>
    <w:p w:rsidR="009464D5" w:rsidRPr="009464D5" w:rsidRDefault="009464D5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6D238D" w:rsidRPr="009464D5" w:rsidRDefault="006855FD" w:rsidP="009464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sectPr w:rsidR="006D238D" w:rsidRPr="009464D5" w:rsidSect="009464D5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2E3"/>
    <w:multiLevelType w:val="multilevel"/>
    <w:tmpl w:val="59D4B1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D5"/>
    <w:rsid w:val="0000345D"/>
    <w:rsid w:val="00231170"/>
    <w:rsid w:val="006855FD"/>
    <w:rsid w:val="009464D5"/>
    <w:rsid w:val="00DA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Зеленецкая</dc:creator>
  <cp:keywords/>
  <dc:description/>
  <cp:lastModifiedBy>Windows User</cp:lastModifiedBy>
  <cp:revision>2</cp:revision>
  <dcterms:created xsi:type="dcterms:W3CDTF">2018-11-05T04:02:00Z</dcterms:created>
  <dcterms:modified xsi:type="dcterms:W3CDTF">2020-08-10T11:11:00Z</dcterms:modified>
</cp:coreProperties>
</file>