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FC" w:rsidRPr="0062089C" w:rsidRDefault="009613FC" w:rsidP="0062089C">
      <w:pPr>
        <w:shd w:val="clear" w:color="auto" w:fill="FFFFFF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40"/>
          <w:szCs w:val="40"/>
        </w:rPr>
      </w:pPr>
      <w:r w:rsidRPr="0062089C">
        <w:rPr>
          <w:rFonts w:ascii="Times New Roman" w:eastAsia="Times New Roman" w:hAnsi="Times New Roman" w:cs="Times New Roman"/>
          <w:sz w:val="40"/>
          <w:szCs w:val="40"/>
        </w:rPr>
        <w:t>Консультация для воспитателей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089C">
        <w:rPr>
          <w:rFonts w:ascii="Times New Roman" w:eastAsia="Times New Roman" w:hAnsi="Times New Roman" w:cs="Times New Roman"/>
          <w:b/>
          <w:bCs/>
          <w:sz w:val="40"/>
          <w:szCs w:val="40"/>
        </w:rPr>
        <w:t>Влияние театрализованной деятельности на развитие дошкольников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Известно, что выразительность речи детей формируется в течение всего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дошкольного возраста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 от непроизвольной эмоциональной выразительности у малышей к интонационной речевой выразительности у детей среднего возраста и к языковой выразительности речи детей старших групп.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выразительности речи необходимо создание таких условий, в которых каждый ребенок мог бы передавать свои эмоции, чувства, желания и взгляды публично, не стесняясь слушателей.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Привычку к выразительной публичной речи можно воспитать только путем привлечения ребенка </w:t>
      </w:r>
      <w:proofErr w:type="gramStart"/>
      <w:r w:rsidRPr="0062089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 выступлениям перед аудиторией. Огромную помощь в этом могут оказать занятия по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 деятельности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Участвуя в такой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 дети знакомятся с окружающим миром во всем его многообразии, побуждает их думать анализировать, делать выводы и обобщать, активировать словарь детей, совершенствовать звуковую культуру речи.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 деятельность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позволяет ребенку решать многие проблемные ситуации опосредованно от лица какого-либо персонажа. Это помогает придать ребенку робость, связанную с трудностями общения, неуверенность в себе.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Итак, занятия по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 деятельности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имеют большое значение для всестороннего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развития ребенка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Педагог обязан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-создавать условия для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творческой активности в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 деятельности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-приобщать детей к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театральной культуре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-обеспечивать взаимосвязь с другими видами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Участвуя в спектакле или концертах, ребенок усваивает опыт взрослых естественно и непринужденно. Кроме того в совместной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воспитатели лучше узнают детей, особенности их характера.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Среда является одним из основных средств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развития личности ребенка в театрализованной деятельности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 Поэтому при создании предметно-пространственной среды, следует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учитывать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-индивидуальные способности ребенка;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-особенности его личностного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-творческие способности, любознательность;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-возрастные особенности.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занятий по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 деятельности включает в себя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-просмотр кукольных спектаклей и беседы по ним;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-игры драматизации;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-отдельные упражнения по этике;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 деятельность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детей не проявится сама собой.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Огромную роль в этом играет воспитатель, который должен умело направить данный процесс.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Содержания, формы и методы проведения должны преследовать одновременно три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развитие речи и навыков театрализованной деятельности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-создание атмосферы творчества;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-социально-эмоциональное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развитие детей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Очень важно, чтобы воспитатель не только выразительно читал или рассказывал что-либо, умел смотреть и видеть, слушать и слышать, а также владел основами актерского мастерства и основами режиссерских умений.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Ни в коем случае нельзя применять никакого давления, сравнения, осуждения. Необходимо предоставлять возможность детям раскрываться, проявлять внутреннюю активность.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Рекомендуемые средства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выразительности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-во II младшей группе — уметь имитировать характерные движения сказочных животных;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 средней группе — обучать элементам интонации, мимике и пантомимике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 старшей группе — совершенствовать художественно-образные умения;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 подготовительной группе —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творческую самостоятельность передачи образа;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уверенности в себе и социальных навыков поведения способствует такая организация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 деятельности детей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 когда любой ребенок имеет возможность проявить себя в какой-то роли.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Здесь необходимо использовать такие приемы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как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-выбор детьми роли по желанию;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lastRenderedPageBreak/>
        <w:t>-назначение на главные роли наиболее робких детей;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-проигрывание ролей в парах;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-выбор ролей по карточкам;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При этом следует учесть, что могут возникнуть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проблемы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: что </w:t>
      </w:r>
      <w:proofErr w:type="gramStart"/>
      <w:r w:rsidRPr="0062089C">
        <w:rPr>
          <w:rFonts w:ascii="Times New Roman" w:eastAsia="Times New Roman" w:hAnsi="Times New Roman" w:cs="Times New Roman"/>
          <w:sz w:val="28"/>
          <w:szCs w:val="28"/>
        </w:rPr>
        <w:t>делать</w:t>
      </w:r>
      <w:proofErr w:type="gramEnd"/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 если ролей не хватает на всех детей? (при этом проблему можно решить с помощью групповой организации занятия и парного проигрывания ролей) и кто будет играть отрицательных персонажей (здесь следует подчеркнуть, что все дети и взрослые — артисты, которые должны уметь играть и положительные и отрицательные роли).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Так же очень важно отметить роль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театрализованных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игр в коррекции заикания.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заикание </w:t>
      </w:r>
      <w:proofErr w:type="gramStart"/>
      <w:r w:rsidRPr="0062089C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proofErr w:type="gramEnd"/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речи,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которой успешно осуществляется в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театрализованных играх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 Их можно использовать для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общей речевой моторики.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Такая работа осуществляется в несколько этапов.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1 этап — дать игровые упражнения на выработку мимики, жестов и пантомимики.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 упражнения на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развитие мимики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«Съели кислый лимон»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обиделись»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«Испугались забияку»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 Упражнения по обучению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жестам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«Покажите высокого мальчика»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«Маленького комарика»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 Упражнения на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развитие пантомимики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«Расцвели как цветы»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«Полетели как птицы»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«Идут пингвины»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2 этап — заучивание стишков, </w:t>
      </w:r>
      <w:proofErr w:type="spellStart"/>
      <w:r w:rsidRPr="0062089C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62089C">
        <w:rPr>
          <w:rFonts w:ascii="Times New Roman" w:eastAsia="Times New Roman" w:hAnsi="Times New Roman" w:cs="Times New Roman"/>
          <w:sz w:val="28"/>
          <w:szCs w:val="28"/>
        </w:rPr>
        <w:t>, прибауток. Стараться помочь упражняться в ситуативной речи, активизировать словарь.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3 этап — постепенное овладения умением отвечать на вопросы, пояснять, рассказывать без наглядной опоры на предмет или действие.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4 этап — разыгрывание с детьми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театрализованных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игр по знакомым им произведениям.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В связи с этим можно акцентировать внимание на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следующем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театральная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игра должна стать частью занятия;</w:t>
      </w:r>
    </w:p>
    <w:p w:rsidR="009613FC" w:rsidRPr="0062089C" w:rsidRDefault="009613FC" w:rsidP="0062089C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-проводить такие занятия нужно систематически;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-следует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у детей мелкую и общую моторику через различные виды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3FC" w:rsidRPr="0062089C" w:rsidRDefault="009613FC" w:rsidP="0062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театрализованные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игры можно использовать и как средство для преодоления </w:t>
      </w:r>
      <w:proofErr w:type="spellStart"/>
      <w:r w:rsidRPr="0062089C">
        <w:rPr>
          <w:rFonts w:ascii="Times New Roman" w:eastAsia="Times New Roman" w:hAnsi="Times New Roman" w:cs="Times New Roman"/>
          <w:sz w:val="28"/>
          <w:szCs w:val="28"/>
        </w:rPr>
        <w:t>речебоязни</w:t>
      </w:r>
      <w:proofErr w:type="spellEnd"/>
      <w:r w:rsidRPr="00620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BF7" w:rsidRPr="0062089C" w:rsidRDefault="009613FC" w:rsidP="006208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Театрализованная деятельность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 xml:space="preserve">позволяет формировать опыт социальных навыков поведения, благодаря тому, что каждое литературное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произведение или сказка имеет нравственную направленность.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воспитателям через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театрализованную деятельность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оказывать позитивное</w:t>
      </w:r>
      <w:r w:rsidR="0062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9C">
        <w:rPr>
          <w:rFonts w:ascii="Times New Roman" w:eastAsia="Times New Roman" w:hAnsi="Times New Roman" w:cs="Times New Roman"/>
          <w:bCs/>
          <w:sz w:val="28"/>
          <w:szCs w:val="28"/>
        </w:rPr>
        <w:t>влияние на детей</w:t>
      </w:r>
      <w:r w:rsidRPr="0062089C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37BF7" w:rsidRPr="0062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FC"/>
    <w:rsid w:val="00037BF7"/>
    <w:rsid w:val="002027A1"/>
    <w:rsid w:val="0062089C"/>
    <w:rsid w:val="009613FC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2016-10-18T10:23:00Z</dcterms:created>
  <dcterms:modified xsi:type="dcterms:W3CDTF">2016-10-18T12:20:00Z</dcterms:modified>
</cp:coreProperties>
</file>